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B1A34"/>
          <w:spacing w:val="20"/>
          <w:sz w:val="42"/>
          <w:szCs w:val="42"/>
        </w:rPr>
        <w:t xml:space="preserve">MARQUISE PULLEN</w:t>
      </w:r>
    </w:p>
    <w:p>
      <w:pPr>
        <w:spacing w:after="40"/>
      </w:pPr>
      <w:r>
        <w:rPr>
          <w:b/>
          <w:bCs/>
          <w:color w:val="C08A10"/>
          <w:sz w:val="19"/>
          <w:szCs w:val="19"/>
        </w:rPr>
        <w:t xml:space="preserve">Senior Software Engineer · Product Owner / Tech Lead · Adjunct Faculty</w:t>
      </w:r>
    </w:p>
    <w:p>
      <w:pPr>
        <w:spacing w:after="140"/>
      </w:pPr>
      <w:r>
        <w:rPr>
          <w:color w:val="5A6675"/>
          <w:sz w:val="17"/>
          <w:szCs w:val="17"/>
        </w:rPr>
        <w:t xml:space="preserve">Mount Holly, NJ   ·   609.346.1499   ·   marquise.pullen@gmail.com   ·   linkedin.com/in/marquisepullen   ·   gitlab.com/pullenm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SUMMARY</w:t>
      </w:r>
    </w:p>
    <w:p>
      <w:r>
        <w:rPr>
          <w:sz w:val="19"/>
          <w:szCs w:val="19"/>
        </w:rPr>
        <w:t xml:space="preserve">Senior software engineer, product owner, and platform technical lead with 16+ years of systems engineering and 9+ years teaching computer science at the university level. Owns the product roadmap and platform direction for a 770+ user educational cybersecurity platform at Lockheed Martin, and teaches the same modern stack — web, cloud, and DevOps — at Rowan University and Rowan College at Burlington County.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PROFESSIONAL EXPERIENCE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Product Owner · Technical Lead</w:t>
      </w:r>
      <w:r>
        <w:rPr>
          <w:b/>
          <w:bCs/>
          <w:color w:val="5A6675"/>
          <w:sz w:val="17"/>
          <w:szCs w:val="17"/>
        </w:rPr>
        <w:t xml:space="preserve">	Jul 2026 – Present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Lockheed Martin — CyberQuest Academy · Remote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Selected as Product Owner for the CyberQuest Academy platform while continuing as Technical Lead — accountable for product roadmap, feature prioritization, and cross-functional alignment across engineering, program leadership, and teacher/mentor stakeholders.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Identified that the team was operating without visibility into challenge performance, then defined and built a challenge-analytics capability — solve/fail counts, success rate, and user-to-challenge engagement — giving the team data-driven insight into content quality for the first time.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an internal admin portal surfacing those challenge insights with search and sort, balancing strategic reporting needs against developer-facing usability and workflow efficiency.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Technical Lead</w:t>
      </w:r>
      <w:r>
        <w:rPr>
          <w:b/>
          <w:bCs/>
          <w:color w:val="5A6675"/>
          <w:sz w:val="17"/>
          <w:szCs w:val="17"/>
        </w:rPr>
        <w:t xml:space="preserve">	Dec 2025 – Jul 2026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Lockheed Martin — CyberQuest Academy · Remote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Provided technical direction and continuity for the CyberQuest Academy platform, leading architectural discussions and design decisions across the engineering team.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Contributed to shaping the 2026 program-year roadmap, aligning platform capabilities with program goals and teacher/mentor feedback.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Introduced automated testing to the platform for the first time — establishing unit and end-to-end coverage across a codebase that had none and enforcing it as a CI/CD quality gate.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Established automated accessibility testing (static linting, component tests, rendered audits) in CI/CD, raising WCAG 2.1 AA to an enforced quality standard.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Back-filled Product Owner responsibilities after the incumbent Product Owner transitioned off the program, sustaining roadmap and stakeholder continuity ahead of being selected into the role.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Senior Software Engineer</w:t>
      </w:r>
      <w:r>
        <w:rPr>
          <w:b/>
          <w:bCs/>
          <w:color w:val="5A6675"/>
          <w:sz w:val="17"/>
          <w:szCs w:val="17"/>
        </w:rPr>
        <w:t xml:space="preserve">	Nov 2022 – Present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Lockheed Martin — Display Department · Mount Laurel, NJ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Maintain and enhance mission-critical Swing-based GUIs within a 3M+ line C++ / 450K+ line Java codebase, delivering fixes and UX improvements tied to incentive-award criteria.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Expand JUnit and Robot Framework test suites in GitLab CI/CD, reducing regression risk and improving requirement compliance across 35 product baselines.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Coordinate real-time distributed systems using DDS messaging; diagnosed and resolved a post-restart message-loss defect through middleware QoS durability configuration.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Serve as back-fill Scrum Master for the Spartan Agile team and provide code-review feedback to uphold quality and Model-Based Engineering standards.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Senior Full-Stack Engineer</w:t>
      </w:r>
      <w:r>
        <w:rPr>
          <w:b/>
          <w:bCs/>
          <w:color w:val="5A6675"/>
          <w:sz w:val="17"/>
          <w:szCs w:val="17"/>
        </w:rPr>
        <w:t xml:space="preserve">	Nov 2024 – Nov 2025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Lockheed Martin — CyberQuest Academy · Remote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Led delivery and sustainment of production features for a 770+ user education platform using Next.js/React and Tailwind CSS with GitLab CI/CD and Docker.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Owned an end-to-end classroom registration capability — UX, service contracts, and GraphQL/PostgreSQL persistence — supporting onboarding of 100+ classrooms.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Engineered a multi-stage GitLab CI/CD pipeline (static analysis → test → build → deploy) with templated jobs and quality gates surfaced in the GitLab UI.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Deployed on AWS ECS Fargate behind an Application Load Balancer, with automated ephemeral per-MR review environments that provision and tear down their own infrastructure.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Adjunct Professor, Computer Science</w:t>
      </w:r>
      <w:r>
        <w:rPr>
          <w:b/>
          <w:bCs/>
          <w:color w:val="5A6675"/>
          <w:sz w:val="17"/>
          <w:szCs w:val="17"/>
        </w:rPr>
        <w:t xml:space="preserve">	Sep 2018 – Present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Rowan University · Glassboro, NJ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Teach Web Programming and Computer Science &amp; Programming (CS 04103) — production-grade web development (HTML, CSS, JavaScript/TypeScript, React, Node.js, REST) via a multi-sprint MERN-stack capstone, plus core CS fundamentals.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Instruct ~46 students per year across multiple sections with an 82% pass rate; designed the Web Programming curriculum from scratch.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a teaching demonstration project using agentic AI (Ollama, ChromaDB, FastAPI, RAG) to introduce students to practical AI engineering.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Adjunct Professor, Computer Science</w:t>
      </w:r>
      <w:r>
        <w:rPr>
          <w:b/>
          <w:bCs/>
          <w:color w:val="5A6675"/>
          <w:sz w:val="17"/>
          <w:szCs w:val="17"/>
        </w:rPr>
        <w:t xml:space="preserve">	Aug 2017 – Present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Rowan College at Burlington County · Mount Laurel, NJ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Teach Introduction to Computer Science I &amp; II in C++ — fundamentals, data structures, and object-oriented programming.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Designed and launched the college's first Cloud Computing and DevOps course sequence, building curriculum, lab infrastructure, and assessments from the ground up.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Structured the curriculum around real production tooling: GitLab CI/CD, Terraform, Ansible, GCP, microservices, and observability (Prometheus, Grafana, Loki).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Doctoral Teaching &amp; Research Fellow</w:t>
      </w:r>
      <w:r>
        <w:rPr>
          <w:b/>
          <w:bCs/>
          <w:color w:val="5A6675"/>
          <w:sz w:val="17"/>
          <w:szCs w:val="17"/>
        </w:rPr>
        <w:t xml:space="preserve">	Jan 2017 – Jun 2023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Drexel University · Philadelphia, PA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Instructor/TA across 20+ undergraduate engineering course offerings (Senior Design I–III, Renewable Energy); supported the first fully-remote engineering course pre-COVID.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Helped modernize the ECE senior design program (30+ teams/year), critiquing technical presentations, proposals, and demonstrations to improve project readiness.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Conducted graduate research in the Nanophotonics+ Lab on electro-optical switchable filters, publishing two peer-reviewed papers.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Electrical Engineer</w:t>
      </w:r>
      <w:r>
        <w:rPr>
          <w:b/>
          <w:bCs/>
          <w:color w:val="5A6675"/>
          <w:sz w:val="17"/>
          <w:szCs w:val="17"/>
        </w:rPr>
        <w:t xml:space="preserve">	Apr 2009 – Nov 2022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U.S. Army DEVCOM C5ISR Center (formerly CERDEC) — PNT Division · Lakehurst, NJ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Secured $230K in ILIR (In-house Laboratory Independent Research) funding over three years by pitching and leading two in-house R&amp;D projects; presented an Army RDEC research review to the National Academies of Sciences (Nov 2018).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real-time geospatial overlays fusing INS/IMU and Doppler streams (processed at 60 Hz), converting navigation data to KML for visualization in Google Earth to surface sensor outages during live Blackhawk flight tests.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Researched vision-navigation techniques for GPS-denied environments; led multi-year defense projects and oversaw test-platform design for PNT field testing.</w:t>
      </w:r>
    </w:p>
    <w:p>
      <w:pPr>
        <w:tabs>
          <w:tab w:val="right" w:pos="9360"/>
        </w:tabs>
        <w:spacing w:after="20" w:before="160"/>
      </w:pPr>
      <w:r>
        <w:rPr>
          <w:b/>
          <w:bCs/>
          <w:color w:val="0B1A34"/>
          <w:sz w:val="21"/>
          <w:szCs w:val="21"/>
        </w:rPr>
        <w:t xml:space="preserve">Vehicle Integration Lead</w:t>
      </w:r>
      <w:r>
        <w:rPr>
          <w:b/>
          <w:bCs/>
          <w:color w:val="5A6675"/>
          <w:sz w:val="17"/>
          <w:szCs w:val="17"/>
        </w:rPr>
        <w:t xml:space="preserve">	Nov 2006 – Apr 2009</w:t>
      </w:r>
    </w:p>
    <w:p>
      <w:pPr>
        <w:spacing w:after="60"/>
      </w:pPr>
      <w:r>
        <w:rPr>
          <w:i/>
          <w:iCs/>
          <w:color w:val="5A6675"/>
          <w:sz w:val="18"/>
          <w:szCs w:val="18"/>
        </w:rPr>
        <w:t xml:space="preserve">U.S. Army CERDEC — C4ISR On-The-Move · Fort Dix, NJ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Supervised a team of five configuring test vehicles for annual field experiments with soldiers.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Integrated, tested, and maintained C4ISR hardware across 30+ ground and air test platforms, including power-budget analysis and battery/inverter upgrades for high-draw payloads.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TECHNICAL SKILLS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Cloud &amp; Infrastructure:  </w:t>
      </w:r>
      <w:r>
        <w:rPr>
          <w:sz w:val="18"/>
          <w:szCs w:val="18"/>
        </w:rPr>
        <w:t xml:space="preserve">AWS (ECS Fargate, ALB, ECR), GCP, Docker, Kubernetes, Terraform, Ansible, Vagrant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CI/CD &amp; DevOps:  </w:t>
      </w:r>
      <w:r>
        <w:rPr>
          <w:sz w:val="18"/>
          <w:szCs w:val="18"/>
        </w:rPr>
        <w:t xml:space="preserve">GitLab CI/CD, Helm, YAML, Infrastructure-as-Code, automated testing, deployment pipelines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Product &amp; Roadmap:  </w:t>
      </w:r>
      <w:r>
        <w:rPr>
          <w:sz w:val="18"/>
          <w:szCs w:val="18"/>
        </w:rPr>
        <w:t xml:space="preserve">Backlog prioritization, feature roadmap ownership, cross-functional stakeholder alignment, product analytics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Frontend:  </w:t>
      </w:r>
      <w:r>
        <w:rPr>
          <w:sz w:val="18"/>
          <w:szCs w:val="18"/>
        </w:rPr>
        <w:t xml:space="preserve">React, Next.js, JavaScript/TypeScript (ES6+), HTML5, CSS3, Tailwind CSS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Backend:  </w:t>
      </w:r>
      <w:r>
        <w:rPr>
          <w:sz w:val="18"/>
          <w:szCs w:val="18"/>
        </w:rPr>
        <w:t xml:space="preserve">Node.js, Java (Spring Boot), Python, REST APIs, GraphQL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Databases:  </w:t>
      </w:r>
      <w:r>
        <w:rPr>
          <w:sz w:val="18"/>
          <w:szCs w:val="18"/>
        </w:rPr>
        <w:t xml:space="preserve">PostgreSQL, MySQL, MongoDB, Redis, RDS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Testing &amp; Quality:  </w:t>
      </w:r>
      <w:r>
        <w:rPr>
          <w:sz w:val="18"/>
          <w:szCs w:val="18"/>
        </w:rPr>
        <w:t xml:space="preserve">Jest, React Testing Library, Cypress, JUnit, Robot Framework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Observability:  </w:t>
      </w:r>
      <w:r>
        <w:rPr>
          <w:sz w:val="18"/>
          <w:szCs w:val="18"/>
        </w:rPr>
        <w:t xml:space="preserve">Prometheus, Grafana, Loki, Tempo, OpenTelemetry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Accessibility:  </w:t>
      </w:r>
      <w:r>
        <w:rPr>
          <w:sz w:val="18"/>
          <w:szCs w:val="18"/>
        </w:rPr>
        <w:t xml:space="preserve">WCAG 2.1 AA, axe-core / jest-axe, Lighthouse CI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AI/ML:  </w:t>
      </w:r>
      <w:r>
        <w:rPr>
          <w:sz w:val="18"/>
          <w:szCs w:val="18"/>
        </w:rPr>
        <w:t xml:space="preserve">Ollama (LLM integration), ChromaDB, FastAPI, RAG architecture</w:t>
      </w:r>
    </w:p>
    <w:p>
      <w:pPr>
        <w:spacing w:after="50"/>
      </w:pPr>
      <w:r>
        <w:rPr>
          <w:b/>
          <w:bCs/>
          <w:color w:val="0B1A34"/>
          <w:sz w:val="18"/>
          <w:szCs w:val="18"/>
        </w:rPr>
        <w:t xml:space="preserve">Real-time / Messaging:  </w:t>
      </w:r>
      <w:r>
        <w:rPr>
          <w:sz w:val="18"/>
          <w:szCs w:val="18"/>
        </w:rPr>
        <w:t xml:space="preserve">DDS (pub/sub across distributed systems), QoS policy tuning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AWS Certified Solutions Architect – Associate</w:t>
      </w:r>
      <w:r>
        <w:rPr>
          <w:color w:val="5A6675"/>
          <w:sz w:val="17"/>
          <w:szCs w:val="17"/>
        </w:rPr>
        <w:t xml:space="preserve">  Amazon Web Services · Issued Jan 2026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DevSecOps Technical Accelerator Program (DSO-TAP) – Practitioner, Cohort 3</w:t>
      </w:r>
      <w:r>
        <w:rPr>
          <w:color w:val="5A6675"/>
          <w:sz w:val="17"/>
          <w:szCs w:val="17"/>
        </w:rPr>
        <w:t xml:space="preserve">  Lockheed Martin · CI/CD · Cloud · Security · DevOps · Agile · Graduated Jan 2026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DAWIA Acquisition Professional — Systems Engineering (Levels I, II, III)</w:t>
      </w:r>
      <w:r>
        <w:rPr>
          <w:color w:val="5A6675"/>
          <w:sz w:val="17"/>
          <w:szCs w:val="17"/>
        </w:rPr>
        <w:t xml:space="preserve">  U.S. Army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Active Secret U.S. Security Clearance</w:t>
      </w:r>
      <w:r>
        <w:rPr>
          <w:color w:val="5A6675"/>
          <w:sz w:val="17"/>
          <w:szCs w:val="17"/>
        </w:rPr>
        <w:t xml:space="preserve">  U.S. Department of Defense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Ph.D. Electrical Engineering — Computer Vision &amp; Machine Learning</w:t>
      </w:r>
      <w:r>
        <w:rPr>
          <w:color w:val="5A6675"/>
          <w:sz w:val="17"/>
          <w:szCs w:val="17"/>
        </w:rPr>
        <w:t xml:space="preserve">  Drexel University · In progress (~2026–2027)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M.S. Electrical Engineering — Controls &amp; Digital Signal Processing</w:t>
      </w:r>
      <w:r>
        <w:rPr>
          <w:color w:val="5A6675"/>
          <w:sz w:val="17"/>
          <w:szCs w:val="17"/>
        </w:rPr>
        <w:t xml:space="preserve">  Drexel University · 2016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M.S. Mechanical Engineering — Dynamics &amp; Robust Controls</w:t>
      </w:r>
      <w:r>
        <w:rPr>
          <w:color w:val="5A6675"/>
          <w:sz w:val="17"/>
          <w:szCs w:val="17"/>
        </w:rPr>
        <w:t xml:space="preserve">  Drexel University · 2009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b/>
          <w:bCs/>
          <w:color w:val="0B1A34"/>
          <w:sz w:val="19"/>
          <w:szCs w:val="19"/>
        </w:rPr>
        <w:t xml:space="preserve">B.S. Electrical Engineering — Electronics &amp; Controls</w:t>
      </w:r>
      <w:r>
        <w:rPr>
          <w:color w:val="5A6675"/>
          <w:sz w:val="17"/>
          <w:szCs w:val="17"/>
        </w:rPr>
        <w:t xml:space="preserve">  Drexel University · 2006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PUBLICATIONS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Pelleg, B., Steinhauser, C., Pullen, M., Linden, J., &amp; Fontecchio, A. “Electrically switchable electro-optic filters for spectral line emission detection.” Applied Optics 60, 1059–1067 (2021). https://opg.optica.org/abstract.cfm?uri=ao-60-4-1059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Pullen, M. N., &amp; Fontecchio, A. K. “Bio-inspired visual sensing enhances imaging techniques using integrated electro-optical switchable filters.” SPIE Vol. 10895 (2019). https://www.spiedigitallibrary.org/conference-proceedings-of-spie/10895/1089512/Bio-inspired-visual-sensing-enhances-imaging-techniques-using-integrated-electro/10.1117/12.2521682.short</w:t>
      </w:r>
    </w:p>
    <w:p>
      <w:pPr>
        <w:pBdr>
          <w:bottom w:val="single" w:color="D9D3C6" w:sz="6" w:space="2"/>
        </w:pBdr>
        <w:spacing w:after="90" w:before="260"/>
      </w:pPr>
      <w:r>
        <w:rPr>
          <w:b/>
          <w:bCs/>
          <w:color w:val="0B1A34"/>
          <w:spacing w:val="24"/>
          <w:sz w:val="19"/>
          <w:szCs w:val="19"/>
        </w:rPr>
        <w:t xml:space="preserve">HONORS, AWARDS &amp; FUNDING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ILIR (2020) — Spectral Signature Beacon Navigation, $100K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Milton Shaw Fellowship (2019–2020) https://drexel.edu/engineering/news-events/news/archive/2020/January/ece-grad-student-awards/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ILIR (2018) — H-PDLC Bio-inspired Vision Navigation, $130K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ExPERTS Fellowship — Experiential Practices in Education Research and Teaching in STEM, Drexel CASTLE (2017–2018) https://drexel.edu/castle/initiatives/experts/</w:t>
      </w:r>
    </w:p>
    <w:p>
      <w:pPr>
        <w:spacing w:before="260"/>
        <w:jc w:val="center"/>
      </w:pPr>
      <w:r>
        <w:rPr>
          <w:color w:val="5A6675"/>
          <w:sz w:val="15"/>
          <w:szCs w:val="15"/>
        </w:rPr>
        <w:t xml:space="preserve">Full résumé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B1A34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Marquise Pullen — Résumé</dc:title>
  <dc:creator>Marquise Pullen</dc:creator>
  <dc:description>Full résumé</dc:description>
  <cp:lastModifiedBy>Un-named</cp:lastModifiedBy>
  <cp:revision>1</cp:revision>
  <dcterms:created xsi:type="dcterms:W3CDTF">2026-09-16T11:10:25.374Z</dcterms:created>
  <dcterms:modified xsi:type="dcterms:W3CDTF">2026-09-16T11:10:25.374Z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